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900" w:lineRule="atLeast"/>
        <w:jc w:val="center"/>
        <w:rPr>
          <w:rFonts w:ascii="Tahoma" w:hAnsi="Tahoma" w:cs="Tahoma"/>
          <w:sz w:val="24"/>
          <w:szCs w:val="24"/>
          <w:u w:val="single"/>
          <w:shd w:val="clear" w:color="auto" w:fill="FFFFFF"/>
        </w:rPr>
      </w:pPr>
      <w:r>
        <w:rPr>
          <w:rStyle w:val="6"/>
          <w:rFonts w:hint="eastAsia"/>
          <w:b/>
          <w:bCs w:val="0"/>
          <w:sz w:val="28"/>
          <w:szCs w:val="28"/>
          <w:u w:val="single"/>
          <w:shd w:val="clear" w:color="auto" w:fill="FFFFFF"/>
          <w:lang w:val="en-US" w:eastAsia="zh-CN"/>
        </w:rPr>
        <w:t>iAgri China 2017</w:t>
      </w:r>
      <w:r>
        <w:rPr>
          <w:rFonts w:ascii="Tahoma" w:hAnsi="Tahoma" w:cs="Tahoma"/>
          <w:sz w:val="24"/>
          <w:szCs w:val="24"/>
          <w:u w:val="single"/>
          <w:shd w:val="clear" w:color="auto" w:fill="FFFFFF"/>
        </w:rPr>
        <w:t>第二届中国</w:t>
      </w:r>
      <w:r>
        <w:rPr>
          <w:rFonts w:hint="eastAsia" w:ascii="Tahoma" w:hAnsi="Tahoma" w:cs="Tahoma"/>
          <w:sz w:val="24"/>
          <w:szCs w:val="24"/>
          <w:u w:val="single"/>
          <w:shd w:val="clear" w:color="auto" w:fill="FFFFFF"/>
          <w:lang w:eastAsia="zh-CN"/>
        </w:rPr>
        <w:t>国际智慧农业应用与创新</w:t>
      </w:r>
      <w:r>
        <w:rPr>
          <w:rFonts w:ascii="Tahoma" w:hAnsi="Tahoma" w:cs="Tahoma"/>
          <w:sz w:val="24"/>
          <w:szCs w:val="24"/>
          <w:u w:val="single"/>
          <w:shd w:val="clear" w:color="auto" w:fill="FFFFFF"/>
        </w:rPr>
        <w:t>发展高峰论坛</w:t>
      </w:r>
    </w:p>
    <w:p>
      <w:pPr>
        <w:rPr>
          <w:rFonts w:ascii="Tahoma" w:hAnsi="Tahoma" w:cs="Tahoma"/>
          <w:sz w:val="24"/>
          <w:szCs w:val="24"/>
          <w:u w:val="single"/>
          <w:shd w:val="clear" w:color="auto" w:fill="FFFFFF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Tahoma" w:hAnsi="Tahoma" w:cs="Tahoma"/>
          <w:sz w:val="24"/>
          <w:szCs w:val="24"/>
          <w:u w:val="none"/>
          <w:shd w:val="clear" w:color="auto" w:fill="FFFFFF"/>
          <w:lang w:val="en-US" w:eastAsia="zh-CN"/>
        </w:rPr>
        <w:t xml:space="preserve"> 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none"/>
          <w:shd w:val="clear" w:color="auto" w:fill="FFFFFF"/>
          <w:lang w:val="en-US" w:eastAsia="zh-CN"/>
        </w:rPr>
        <w:t>参会回执表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  <w:shd w:val="clear" w:color="auto" w:fill="FFFFFF"/>
          <w:lang w:val="en-US" w:eastAsia="zh-CN"/>
        </w:rPr>
      </w:pPr>
    </w:p>
    <w:tbl>
      <w:tblPr>
        <w:tblStyle w:val="9"/>
        <w:tblW w:w="110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169"/>
        <w:gridCol w:w="2351"/>
        <w:gridCol w:w="326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95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975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37" w:hRule="atLeast"/>
        </w:trPr>
        <w:tc>
          <w:tcPr>
            <w:tcW w:w="1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97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  <w:t>参会代表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  <w:t>性  别</w:t>
            </w:r>
          </w:p>
        </w:tc>
        <w:tc>
          <w:tcPr>
            <w:tcW w:w="235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  <w:t>部门-职务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  <w:t>电   话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540" w:firstLineChars="300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  <w:t>电 子 邮 件 地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2"/>
                <w:sz w:val="21"/>
                <w:szCs w:val="21"/>
              </w:rPr>
              <w:t>参会类别</w:t>
            </w:r>
          </w:p>
        </w:tc>
        <w:tc>
          <w:tcPr>
            <w:tcW w:w="9757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请涉农相关单位组织免费参会学习</w:t>
            </w:r>
          </w:p>
        </w:tc>
      </w:tr>
    </w:tbl>
    <w:p/>
    <w:tbl>
      <w:tblPr>
        <w:tblStyle w:val="9"/>
        <w:tblW w:w="110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9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3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jc w:val="center"/>
              <w:rPr>
                <w:rFonts w:hint="eastAsia" w:ascii="宋体" w:hAnsi="宋体" w:eastAsia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9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line="360" w:lineRule="auto"/>
              <w:ind w:firstLine="0" w:firstLineChars="0"/>
              <w:rPr>
                <w:rFonts w:hint="eastAsia" w:ascii="宋体" w:hAnsi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会务组联系方式：</w:t>
            </w:r>
          </w:p>
          <w:p>
            <w:pPr>
              <w:pStyle w:val="11"/>
              <w:spacing w:line="360" w:lineRule="auto"/>
              <w:ind w:firstLine="0" w:firstLineChars="0"/>
              <w:rPr>
                <w:rFonts w:hint="eastAsia" w:ascii="宋体" w:hAnsi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联系人：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lang w:eastAsia="zh-CN"/>
              </w:rPr>
              <w:t>张先生</w:t>
            </w:r>
          </w:p>
          <w:p>
            <w:pPr>
              <w:pStyle w:val="11"/>
              <w:spacing w:line="360" w:lineRule="auto"/>
              <w:ind w:firstLine="0" w:firstLineChars="0"/>
              <w:rPr>
                <w:rFonts w:hint="eastAsia" w:ascii="宋体" w:hAnsi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手  机：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>17718115803 13309693356</w:t>
            </w:r>
          </w:p>
          <w:p>
            <w:pPr>
              <w:pStyle w:val="11"/>
              <w:spacing w:line="360" w:lineRule="auto"/>
              <w:ind w:firstLine="0" w:firstLineChars="0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传  真：0551-63845663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 xml:space="preserve">E-mail: 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>3373808365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 xml:space="preserve">@qq.com           </w:t>
            </w:r>
            <w:bookmarkStart w:id="0" w:name="_GoBack"/>
            <w:bookmarkEnd w:id="0"/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3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jc w:val="both"/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jc w:val="both"/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jc w:val="both"/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jc w:val="both"/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jc w:val="both"/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jc w:val="both"/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论坛</w:t>
            </w:r>
          </w:p>
          <w:p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jc w:val="both"/>
              <w:rPr>
                <w:rFonts w:hint="eastAsia" w:ascii="宋体" w:hAnsi="宋体" w:eastAsia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相关信息</w:t>
            </w:r>
          </w:p>
        </w:tc>
        <w:tc>
          <w:tcPr>
            <w:tcW w:w="9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月2日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0 -17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上海淳大万丽酒店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上海浦东新区长柳路100号（长柳路与迎春路交口）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乘车路线：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线路一：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浦东机场（地铁2号线东延伸段）—广兰路站（换乘地铁2号线）—上海科技馆站（4口）（步行1500米）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线路二：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虹桥机场/虹桥火车站（地铁2号线）—世纪大道站（换乘地铁9号线）—杨高中路站（3口）（步行800米）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线路三：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上海火车站（地铁4号线）—世纪大道站—（换乘地铁9号线）—杨高中路站（3口）（步行800米）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会议议程等详情等登录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活动官网：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"http://iagri.agritechex.com"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http://iagri.agritechex.com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720" w:right="720" w:bottom="720" w:left="72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圆流丽行书粗体">
    <w:altName w:val="Kozuka Mincho Pr6N R"/>
    <w:panose1 w:val="03000800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楷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</w:p>
  <w:p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5400"/>
        <w:tab w:val="right" w:pos="10800"/>
      </w:tabs>
      <w:rPr>
        <w:rFonts w:hint="eastAsia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4524341" o:spid="_x0000_s4098" o:spt="136" type="#_x0000_t136" style="position:absolute;left:0pt;height:108.15pt;width:594.8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iAgri China" style="font-family:宋体;font-size:8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4524340" o:spid="_x0000_s4097" o:spt="136" type="#_x0000_t136" style="position:absolute;left:0pt;height:108.15pt;width:594.8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iAgri China" style="font-family:宋体;font-size:8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5056F"/>
    <w:rsid w:val="101537FE"/>
    <w:rsid w:val="1BBF3E96"/>
    <w:rsid w:val="26F74E9C"/>
    <w:rsid w:val="31FF4640"/>
    <w:rsid w:val="3B447E2C"/>
    <w:rsid w:val="3CF5056F"/>
    <w:rsid w:val="589048DC"/>
    <w:rsid w:val="5BC53B32"/>
    <w:rsid w:val="5C29008C"/>
    <w:rsid w:val="61AD75FB"/>
    <w:rsid w:val="656D38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color w:val="FF000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color w:val="auto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2017-01-10T09:08:00Z</dcterms:created>
  <dc:creator>Administrator</dc:creator>
  <cp:lastModifiedBy>Administrator</cp:lastModifiedBy>
  <cp:lastPrinted>2017-02-15T06:22:00Z</cp:lastPrinted>
  <dcterms:modified xsi:type="dcterms:W3CDTF">2017-02-21T10:27:59Z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